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3AB00" w14:textId="77777777" w:rsidR="00D16D10" w:rsidRDefault="00D16D10" w:rsidP="00D16D10">
      <w:pPr>
        <w:pStyle w:val="Sinespaciado"/>
        <w:pBdr>
          <w:bottom w:val="single" w:sz="4" w:space="1" w:color="auto"/>
        </w:pBdr>
        <w:rPr>
          <w:rFonts w:cs="Arial"/>
          <w:bCs/>
          <w:sz w:val="24"/>
          <w:lang w:val="ca-ES"/>
        </w:rPr>
      </w:pPr>
      <w:r>
        <w:rPr>
          <w:rStyle w:val="Textoennegrita"/>
          <w:rFonts w:eastAsiaTheme="majorEastAsia" w:cs="Arial"/>
          <w:sz w:val="24"/>
          <w:lang w:val="ca-ES"/>
        </w:rPr>
        <w:t>Decret d’Alcaldia</w:t>
      </w:r>
    </w:p>
    <w:p w14:paraId="102408F4" w14:textId="77777777" w:rsidR="00D16D10" w:rsidRDefault="00D16D10" w:rsidP="00D16D10">
      <w:pPr>
        <w:autoSpaceDE w:val="0"/>
        <w:autoSpaceDN w:val="0"/>
        <w:adjustRightInd w:val="0"/>
        <w:rPr>
          <w:rFonts w:eastAsiaTheme="minorHAnsi" w:cs="Arial"/>
          <w:b/>
          <w:bCs/>
          <w:sz w:val="20"/>
          <w:szCs w:val="20"/>
          <w:lang w:val="ca-ES" w:eastAsia="en-US"/>
        </w:rPr>
      </w:pPr>
      <w:r>
        <w:rPr>
          <w:rFonts w:eastAsiaTheme="minorHAnsi" w:cs="Arial"/>
          <w:sz w:val="20"/>
          <w:szCs w:val="20"/>
          <w:u w:val="single"/>
          <w:lang w:val="ca-ES" w:eastAsia="en-US"/>
        </w:rPr>
        <w:t>Assumpte</w:t>
      </w:r>
      <w:r>
        <w:rPr>
          <w:rFonts w:eastAsiaTheme="minorHAnsi" w:cs="Arial"/>
          <w:sz w:val="20"/>
          <w:szCs w:val="20"/>
          <w:lang w:val="ca-ES" w:eastAsia="en-US"/>
        </w:rPr>
        <w:t>:</w:t>
      </w:r>
      <w:r>
        <w:rPr>
          <w:rFonts w:eastAsiaTheme="minorHAnsi" w:cs="Arial"/>
          <w:b/>
          <w:bCs/>
          <w:sz w:val="20"/>
          <w:szCs w:val="20"/>
          <w:lang w:val="ca-ES" w:eastAsia="en-US"/>
        </w:rPr>
        <w:t xml:space="preserve"> </w:t>
      </w:r>
      <w:r>
        <w:rPr>
          <w:rFonts w:eastAsiaTheme="minorHAnsi" w:cs="Arial"/>
          <w:sz w:val="20"/>
          <w:szCs w:val="20"/>
          <w:lang w:val="ca-ES" w:eastAsia="en-US"/>
        </w:rPr>
        <w:t>Convocatòria audiència pública prèvia al Ple extraordinari de 17.06.2021.</w:t>
      </w:r>
    </w:p>
    <w:p w14:paraId="517825F9" w14:textId="77777777" w:rsidR="00D16D10" w:rsidRDefault="00D16D10" w:rsidP="00D16D10">
      <w:pPr>
        <w:autoSpaceDE w:val="0"/>
        <w:autoSpaceDN w:val="0"/>
        <w:adjustRightInd w:val="0"/>
        <w:rPr>
          <w:rFonts w:eastAsiaTheme="minorHAnsi" w:cs="Arial"/>
          <w:b/>
          <w:bCs/>
          <w:sz w:val="20"/>
          <w:szCs w:val="20"/>
          <w:lang w:val="ca-ES" w:eastAsia="en-US"/>
        </w:rPr>
      </w:pPr>
    </w:p>
    <w:p w14:paraId="0955972E" w14:textId="77777777" w:rsidR="00D16D10" w:rsidRDefault="00D16D10" w:rsidP="00D16D10">
      <w:pPr>
        <w:autoSpaceDE w:val="0"/>
        <w:autoSpaceDN w:val="0"/>
        <w:adjustRightInd w:val="0"/>
        <w:rPr>
          <w:rFonts w:eastAsiaTheme="minorHAnsi" w:cs="Arial"/>
          <w:sz w:val="20"/>
          <w:szCs w:val="20"/>
          <w:lang w:val="ca-ES" w:eastAsia="en-US"/>
        </w:rPr>
      </w:pPr>
      <w:r>
        <w:rPr>
          <w:rFonts w:eastAsiaTheme="minorHAnsi" w:cs="Arial"/>
          <w:sz w:val="20"/>
          <w:szCs w:val="20"/>
          <w:lang w:val="ca-ES" w:eastAsia="en-US"/>
        </w:rPr>
        <w:t>De conformitat amb el que disposa l’article 52 del Reglament de Participació Ciutadana («RPC»), l’alcalde ha de convocar una audiència prèvia a cada sessió de Plens, ja sigui ordinària o extraordinària.</w:t>
      </w:r>
    </w:p>
    <w:p w14:paraId="33956B65" w14:textId="77777777" w:rsidR="00D16D10" w:rsidRDefault="00D16D10" w:rsidP="00D16D10">
      <w:pPr>
        <w:autoSpaceDE w:val="0"/>
        <w:autoSpaceDN w:val="0"/>
        <w:adjustRightInd w:val="0"/>
        <w:rPr>
          <w:rFonts w:eastAsiaTheme="minorHAnsi" w:cs="Arial"/>
          <w:sz w:val="20"/>
          <w:szCs w:val="20"/>
          <w:lang w:val="ca-ES" w:eastAsia="en-US"/>
        </w:rPr>
      </w:pPr>
    </w:p>
    <w:p w14:paraId="0645D790" w14:textId="77777777" w:rsidR="00D16D10" w:rsidRDefault="00D16D10" w:rsidP="00D16D10">
      <w:pPr>
        <w:autoSpaceDE w:val="0"/>
        <w:autoSpaceDN w:val="0"/>
        <w:adjustRightInd w:val="0"/>
        <w:rPr>
          <w:rFonts w:eastAsiaTheme="minorHAnsi" w:cs="Arial"/>
          <w:sz w:val="20"/>
          <w:szCs w:val="20"/>
          <w:lang w:val="ca-ES" w:eastAsia="en-US"/>
        </w:rPr>
      </w:pPr>
      <w:r>
        <w:rPr>
          <w:rFonts w:eastAsiaTheme="minorHAnsi" w:cs="Arial"/>
          <w:sz w:val="20"/>
          <w:szCs w:val="20"/>
          <w:lang w:val="ca-ES" w:eastAsia="en-US"/>
        </w:rPr>
        <w:t xml:space="preserve">L’Audiència Pública es defineix com un espai de participació obert a tothom, en què l’Ajuntament presenta, i després debat amb la ciutadania, les qüestions més significatives de l’acció municipal. </w:t>
      </w:r>
    </w:p>
    <w:p w14:paraId="406B68EF" w14:textId="77777777" w:rsidR="00D16D10" w:rsidRDefault="00D16D10" w:rsidP="00D16D10">
      <w:pPr>
        <w:autoSpaceDE w:val="0"/>
        <w:autoSpaceDN w:val="0"/>
        <w:adjustRightInd w:val="0"/>
        <w:rPr>
          <w:rFonts w:eastAsiaTheme="minorHAnsi" w:cs="Arial"/>
          <w:sz w:val="20"/>
          <w:szCs w:val="20"/>
          <w:lang w:val="ca-ES" w:eastAsia="en-US"/>
        </w:rPr>
      </w:pPr>
    </w:p>
    <w:p w14:paraId="73A56672" w14:textId="77777777" w:rsidR="00D16D10" w:rsidRDefault="00D16D10" w:rsidP="00D16D10">
      <w:pPr>
        <w:autoSpaceDE w:val="0"/>
        <w:autoSpaceDN w:val="0"/>
        <w:adjustRightInd w:val="0"/>
        <w:rPr>
          <w:rFonts w:eastAsiaTheme="minorHAnsi" w:cs="Arial"/>
          <w:sz w:val="20"/>
          <w:szCs w:val="20"/>
          <w:lang w:val="ca-ES" w:eastAsia="en-US"/>
        </w:rPr>
      </w:pPr>
      <w:r>
        <w:rPr>
          <w:rFonts w:eastAsiaTheme="minorHAnsi" w:cs="Arial"/>
          <w:sz w:val="20"/>
          <w:szCs w:val="20"/>
          <w:lang w:val="ca-ES" w:eastAsia="en-US"/>
        </w:rPr>
        <w:t>L’article 53 RPC, disposa:</w:t>
      </w:r>
    </w:p>
    <w:p w14:paraId="2B582A83" w14:textId="77777777" w:rsidR="00D16D10" w:rsidRDefault="00D16D10" w:rsidP="00D16D10">
      <w:pPr>
        <w:autoSpaceDE w:val="0"/>
        <w:autoSpaceDN w:val="0"/>
        <w:adjustRightInd w:val="0"/>
        <w:rPr>
          <w:rFonts w:eastAsiaTheme="minorHAnsi" w:cs="Arial"/>
          <w:sz w:val="20"/>
          <w:szCs w:val="20"/>
          <w:lang w:val="ca-ES" w:eastAsia="en-US"/>
        </w:rPr>
      </w:pPr>
      <w:r>
        <w:rPr>
          <w:rFonts w:eastAsiaTheme="minorHAnsi" w:cs="Arial"/>
          <w:sz w:val="20"/>
          <w:szCs w:val="20"/>
          <w:lang w:val="ca-ES" w:eastAsia="en-US"/>
        </w:rPr>
        <w:t xml:space="preserve">«a) Els veïns i veïnes podran intervenir per formular precs i preguntes que considerin oportuns sempre que estiguin relacionats amb temes de competència municipal. </w:t>
      </w:r>
    </w:p>
    <w:p w14:paraId="7063AA3F" w14:textId="77777777" w:rsidR="00D16D10" w:rsidRDefault="00D16D10" w:rsidP="00D16D10">
      <w:pPr>
        <w:autoSpaceDE w:val="0"/>
        <w:autoSpaceDN w:val="0"/>
        <w:adjustRightInd w:val="0"/>
        <w:rPr>
          <w:rFonts w:eastAsiaTheme="minorHAnsi" w:cs="Arial"/>
          <w:sz w:val="20"/>
          <w:szCs w:val="20"/>
          <w:lang w:val="ca-ES" w:eastAsia="en-US"/>
        </w:rPr>
      </w:pPr>
      <w:r>
        <w:rPr>
          <w:rFonts w:eastAsiaTheme="minorHAnsi" w:cs="Arial"/>
          <w:sz w:val="20"/>
          <w:szCs w:val="20"/>
          <w:lang w:val="ca-ES" w:eastAsia="en-US"/>
        </w:rPr>
        <w:t>b) La sessió d’audiència es convocarà mitja hora abans dels plens i tindrà una durada màxima de 25 minuts».</w:t>
      </w:r>
    </w:p>
    <w:p w14:paraId="3A8717BE" w14:textId="77777777" w:rsidR="00D16D10" w:rsidRDefault="00D16D10" w:rsidP="00D16D10">
      <w:pPr>
        <w:autoSpaceDE w:val="0"/>
        <w:autoSpaceDN w:val="0"/>
        <w:adjustRightInd w:val="0"/>
        <w:rPr>
          <w:rFonts w:eastAsiaTheme="minorHAnsi" w:cs="Arial"/>
          <w:sz w:val="20"/>
          <w:szCs w:val="20"/>
          <w:lang w:val="ca-ES" w:eastAsia="en-US"/>
        </w:rPr>
      </w:pPr>
    </w:p>
    <w:p w14:paraId="6BA69A61" w14:textId="77777777" w:rsidR="00D16D10" w:rsidRDefault="00D16D10" w:rsidP="00D16D10">
      <w:pPr>
        <w:autoSpaceDE w:val="0"/>
        <w:autoSpaceDN w:val="0"/>
        <w:adjustRightInd w:val="0"/>
        <w:rPr>
          <w:rFonts w:eastAsiaTheme="minorHAnsi" w:cs="Arial"/>
          <w:sz w:val="20"/>
          <w:szCs w:val="20"/>
          <w:lang w:val="ca-ES" w:eastAsia="en-US"/>
        </w:rPr>
      </w:pPr>
      <w:r>
        <w:rPr>
          <w:rFonts w:eastAsiaTheme="minorHAnsi" w:cs="Arial"/>
          <w:sz w:val="20"/>
          <w:szCs w:val="20"/>
          <w:lang w:val="ca-ES" w:eastAsia="en-US"/>
        </w:rPr>
        <w:t>L’article 54 RPC, relatiu al funcionament, estableix:</w:t>
      </w:r>
    </w:p>
    <w:p w14:paraId="717D6A94" w14:textId="77777777" w:rsidR="00D16D10" w:rsidRDefault="00D16D10" w:rsidP="00D16D10">
      <w:pPr>
        <w:autoSpaceDE w:val="0"/>
        <w:autoSpaceDN w:val="0"/>
        <w:adjustRightInd w:val="0"/>
        <w:rPr>
          <w:rFonts w:eastAsiaTheme="minorHAnsi" w:cs="Arial"/>
          <w:sz w:val="20"/>
          <w:szCs w:val="20"/>
          <w:lang w:val="ca-ES" w:eastAsia="en-US"/>
        </w:rPr>
      </w:pPr>
      <w:r>
        <w:rPr>
          <w:rFonts w:eastAsiaTheme="minorHAnsi" w:cs="Arial"/>
          <w:sz w:val="20"/>
          <w:szCs w:val="20"/>
          <w:lang w:val="ca-ES" w:eastAsia="en-US"/>
        </w:rPr>
        <w:t>«a) El funcionament de les sessions serà el següent:</w:t>
      </w:r>
    </w:p>
    <w:p w14:paraId="736EACF8" w14:textId="77777777" w:rsidR="00D16D10" w:rsidRDefault="00D16D10" w:rsidP="00D16D10">
      <w:pPr>
        <w:autoSpaceDE w:val="0"/>
        <w:autoSpaceDN w:val="0"/>
        <w:adjustRightInd w:val="0"/>
        <w:rPr>
          <w:rFonts w:eastAsiaTheme="minorHAnsi" w:cs="Arial"/>
          <w:sz w:val="20"/>
          <w:szCs w:val="20"/>
          <w:lang w:val="ca-ES" w:eastAsia="en-US"/>
        </w:rPr>
      </w:pPr>
      <w:r>
        <w:rPr>
          <w:rFonts w:eastAsiaTheme="minorHAnsi" w:cs="Arial"/>
          <w:sz w:val="20"/>
          <w:szCs w:val="20"/>
          <w:lang w:val="ca-ES" w:eastAsia="en-US"/>
        </w:rPr>
        <w:t>i. Els veïns i veïnes que hi vulguin intervenir s’han d’inscriure identificant -se i fent constar la temàtica a la qual fa referència la seva intervenció, mitjançant qualsevol de les opcions següents:</w:t>
      </w:r>
    </w:p>
    <w:p w14:paraId="77EE9403" w14:textId="77777777" w:rsidR="00D16D10" w:rsidRDefault="00D16D10" w:rsidP="00D16D10">
      <w:pPr>
        <w:pStyle w:val="Prrafodelista"/>
        <w:numPr>
          <w:ilvl w:val="0"/>
          <w:numId w:val="4"/>
        </w:numPr>
        <w:autoSpaceDE w:val="0"/>
        <w:autoSpaceDN w:val="0"/>
        <w:adjustRightInd w:val="0"/>
        <w:ind w:left="357" w:firstLine="0"/>
        <w:rPr>
          <w:rFonts w:eastAsiaTheme="minorHAnsi" w:cs="Arial"/>
          <w:sz w:val="20"/>
          <w:szCs w:val="20"/>
          <w:lang w:val="ca-ES" w:eastAsia="en-US"/>
        </w:rPr>
      </w:pPr>
      <w:r>
        <w:rPr>
          <w:rFonts w:eastAsiaTheme="minorHAnsi" w:cs="Arial"/>
          <w:sz w:val="20"/>
          <w:szCs w:val="20"/>
          <w:lang w:val="ca-ES" w:eastAsia="en-US"/>
        </w:rPr>
        <w:t xml:space="preserve">La seu electrònica: </w:t>
      </w:r>
      <w:hyperlink r:id="rId7" w:history="1">
        <w:r>
          <w:rPr>
            <w:rStyle w:val="Hipervnculo"/>
            <w:rFonts w:eastAsiaTheme="minorHAnsi" w:cs="Arial"/>
            <w:sz w:val="20"/>
            <w:szCs w:val="20"/>
            <w:lang w:val="ca-ES" w:eastAsia="en-US"/>
          </w:rPr>
          <w:t>www.teia.cat</w:t>
        </w:r>
      </w:hyperlink>
    </w:p>
    <w:p w14:paraId="16B122EA" w14:textId="77777777" w:rsidR="00D16D10" w:rsidRDefault="00D16D10" w:rsidP="00D16D10">
      <w:pPr>
        <w:pStyle w:val="Prrafodelista"/>
        <w:numPr>
          <w:ilvl w:val="0"/>
          <w:numId w:val="4"/>
        </w:numPr>
        <w:autoSpaceDE w:val="0"/>
        <w:autoSpaceDN w:val="0"/>
        <w:adjustRightInd w:val="0"/>
        <w:ind w:left="357" w:firstLine="0"/>
        <w:rPr>
          <w:rFonts w:eastAsiaTheme="minorHAnsi" w:cs="Arial"/>
          <w:sz w:val="20"/>
          <w:szCs w:val="20"/>
          <w:lang w:val="ca-ES" w:eastAsia="en-US"/>
        </w:rPr>
      </w:pPr>
      <w:r>
        <w:rPr>
          <w:sz w:val="20"/>
          <w:szCs w:val="20"/>
          <w:lang w:val="ca-ES"/>
        </w:rPr>
        <w:t xml:space="preserve">Una instància presentada a l’Oficina d’Atenció Ciutadana. </w:t>
      </w:r>
    </w:p>
    <w:p w14:paraId="24952D2C" w14:textId="77777777" w:rsidR="00D16D10" w:rsidRDefault="00D16D10" w:rsidP="00D16D10">
      <w:pPr>
        <w:pStyle w:val="Prrafodelista"/>
        <w:numPr>
          <w:ilvl w:val="0"/>
          <w:numId w:val="4"/>
        </w:numPr>
        <w:autoSpaceDE w:val="0"/>
        <w:autoSpaceDN w:val="0"/>
        <w:adjustRightInd w:val="0"/>
        <w:ind w:left="357" w:firstLine="0"/>
        <w:rPr>
          <w:rFonts w:eastAsiaTheme="minorHAnsi" w:cs="Arial"/>
          <w:sz w:val="20"/>
          <w:szCs w:val="20"/>
          <w:lang w:val="ca-ES" w:eastAsia="en-US"/>
        </w:rPr>
      </w:pPr>
      <w:r>
        <w:rPr>
          <w:sz w:val="20"/>
          <w:szCs w:val="20"/>
          <w:lang w:val="ca-ES"/>
        </w:rPr>
        <w:t xml:space="preserve">A la llista que es posarà a disposició de la ciutadania mitja hora abans de l’inici de la sessió a l’entrada de la sala de plens. </w:t>
      </w:r>
    </w:p>
    <w:p w14:paraId="09F2B360" w14:textId="77777777" w:rsidR="00D16D10" w:rsidRDefault="00D16D10" w:rsidP="00D16D10">
      <w:pPr>
        <w:autoSpaceDE w:val="0"/>
        <w:autoSpaceDN w:val="0"/>
        <w:adjustRightInd w:val="0"/>
        <w:rPr>
          <w:sz w:val="20"/>
          <w:szCs w:val="20"/>
          <w:lang w:val="ca-ES"/>
        </w:rPr>
      </w:pPr>
      <w:r>
        <w:rPr>
          <w:sz w:val="20"/>
          <w:szCs w:val="20"/>
          <w:lang w:val="ca-ES"/>
        </w:rPr>
        <w:t xml:space="preserve">ii. Les intervencions es faran per ordre d’entrada de les inscripcions. En cas que hi hagi més sol·licituds que temps per intervenir, les que quedin pendents hauran de ser ateses en la sessió següent, conservant l’ordre. </w:t>
      </w:r>
    </w:p>
    <w:p w14:paraId="3ED81ACE" w14:textId="77777777" w:rsidR="00D16D10" w:rsidRDefault="00D16D10" w:rsidP="00D16D10">
      <w:pPr>
        <w:autoSpaceDE w:val="0"/>
        <w:autoSpaceDN w:val="0"/>
        <w:adjustRightInd w:val="0"/>
        <w:rPr>
          <w:sz w:val="20"/>
          <w:szCs w:val="20"/>
          <w:lang w:val="ca-ES"/>
        </w:rPr>
      </w:pPr>
      <w:r>
        <w:rPr>
          <w:sz w:val="20"/>
          <w:szCs w:val="20"/>
          <w:lang w:val="ca-ES"/>
        </w:rPr>
        <w:t xml:space="preserve">iii. El temps màxim d’intervenció per persona és de tres minuts. </w:t>
      </w:r>
    </w:p>
    <w:p w14:paraId="03891BC5" w14:textId="77777777" w:rsidR="00D16D10" w:rsidRDefault="00D16D10" w:rsidP="00D16D10">
      <w:pPr>
        <w:rPr>
          <w:sz w:val="20"/>
          <w:szCs w:val="20"/>
          <w:lang w:val="ca-ES"/>
        </w:rPr>
      </w:pPr>
      <w:r>
        <w:rPr>
          <w:sz w:val="20"/>
          <w:szCs w:val="20"/>
          <w:lang w:val="ca-ES"/>
        </w:rPr>
        <w:t xml:space="preserve">iv. L’alcalde o alcaldessa pot donar resposta directament o demanar al/la regidor/a responsable de la matèria que respongui. </w:t>
      </w:r>
    </w:p>
    <w:p w14:paraId="3DFAFA41" w14:textId="77777777" w:rsidR="00D16D10" w:rsidRDefault="00D16D10" w:rsidP="00D16D10">
      <w:pPr>
        <w:rPr>
          <w:sz w:val="20"/>
          <w:szCs w:val="20"/>
          <w:lang w:val="ca-ES"/>
        </w:rPr>
      </w:pPr>
      <w:r>
        <w:rPr>
          <w:sz w:val="20"/>
          <w:szCs w:val="20"/>
          <w:lang w:val="ca-ES"/>
        </w:rPr>
        <w:t xml:space="preserve">v. Una vegada se li hagi donat resposta, la persona podrà disposar d’una única rèplica d’un minut si així ho sol·licita. </w:t>
      </w:r>
    </w:p>
    <w:p w14:paraId="605F7776" w14:textId="77777777" w:rsidR="00D16D10" w:rsidRDefault="00D16D10" w:rsidP="00D16D10">
      <w:pPr>
        <w:rPr>
          <w:sz w:val="20"/>
          <w:szCs w:val="20"/>
          <w:lang w:val="ca-ES"/>
        </w:rPr>
      </w:pPr>
      <w:r>
        <w:rPr>
          <w:sz w:val="20"/>
          <w:szCs w:val="20"/>
          <w:lang w:val="ca-ES"/>
        </w:rPr>
        <w:t>vi. En cas que no es pugui donar resposta al moment, s’ha de respondre per escrit en el termini màxim de 20 dies</w:t>
      </w:r>
      <w:r>
        <w:rPr>
          <w:rFonts w:cs="Arial"/>
          <w:sz w:val="20"/>
          <w:szCs w:val="20"/>
          <w:lang w:val="ca-ES"/>
        </w:rPr>
        <w:t>»</w:t>
      </w:r>
      <w:r>
        <w:rPr>
          <w:sz w:val="20"/>
          <w:szCs w:val="20"/>
          <w:lang w:val="ca-ES"/>
        </w:rPr>
        <w:t>.</w:t>
      </w:r>
    </w:p>
    <w:p w14:paraId="4976E0A1" w14:textId="77777777" w:rsidR="00D16D10" w:rsidRDefault="00D16D10" w:rsidP="00D16D10">
      <w:pPr>
        <w:rPr>
          <w:sz w:val="20"/>
          <w:szCs w:val="20"/>
          <w:lang w:val="ca-ES"/>
        </w:rPr>
      </w:pPr>
    </w:p>
    <w:p w14:paraId="70945681" w14:textId="77777777" w:rsidR="00D16D10" w:rsidRDefault="00D16D10" w:rsidP="00D16D10">
      <w:pPr>
        <w:rPr>
          <w:rFonts w:eastAsiaTheme="minorHAnsi" w:cs="Arial"/>
          <w:sz w:val="20"/>
          <w:szCs w:val="20"/>
          <w:lang w:val="ca-ES" w:eastAsia="en-US"/>
        </w:rPr>
      </w:pPr>
      <w:r>
        <w:rPr>
          <w:sz w:val="20"/>
          <w:szCs w:val="20"/>
          <w:lang w:val="ca-ES"/>
        </w:rPr>
        <w:t>Atès que avui, dia 14.06.2021, s’ha de convocar la sessió del Ple extraordinari previst per al dia 17.06.2021, per tal de respectar el termini legal de dos dies hàbils entre la convocatòria i la celebració de la sessió plenària a què precedeix aquesta sessió.</w:t>
      </w:r>
    </w:p>
    <w:p w14:paraId="05C780C9" w14:textId="77777777" w:rsidR="00D16D10" w:rsidRDefault="00D16D10" w:rsidP="00D16D10">
      <w:pPr>
        <w:autoSpaceDE w:val="0"/>
        <w:autoSpaceDN w:val="0"/>
        <w:adjustRightInd w:val="0"/>
        <w:rPr>
          <w:rFonts w:eastAsiaTheme="minorHAnsi" w:cs="Arial"/>
          <w:sz w:val="20"/>
          <w:szCs w:val="20"/>
          <w:lang w:val="ca-ES" w:eastAsia="en-US"/>
        </w:rPr>
      </w:pPr>
    </w:p>
    <w:p w14:paraId="51A4647A" w14:textId="77777777" w:rsidR="00D16D10" w:rsidRDefault="00D16D10" w:rsidP="00D16D10">
      <w:pPr>
        <w:autoSpaceDE w:val="0"/>
        <w:autoSpaceDN w:val="0"/>
        <w:adjustRightInd w:val="0"/>
        <w:rPr>
          <w:rFonts w:eastAsiaTheme="minorHAnsi" w:cs="Arial"/>
          <w:sz w:val="20"/>
          <w:szCs w:val="20"/>
          <w:lang w:val="ca-ES" w:eastAsia="en-US"/>
        </w:rPr>
      </w:pPr>
      <w:r>
        <w:rPr>
          <w:rFonts w:eastAsiaTheme="minorHAnsi" w:cs="Arial"/>
          <w:sz w:val="20"/>
          <w:szCs w:val="20"/>
          <w:lang w:val="ca-ES" w:eastAsia="en-US"/>
        </w:rPr>
        <w:t>En ús de les atribucions legalment conferides,</w:t>
      </w:r>
    </w:p>
    <w:p w14:paraId="2AAF84C6" w14:textId="77777777" w:rsidR="00D16D10" w:rsidRDefault="00D16D10" w:rsidP="00D16D10">
      <w:pPr>
        <w:autoSpaceDE w:val="0"/>
        <w:autoSpaceDN w:val="0"/>
        <w:adjustRightInd w:val="0"/>
        <w:rPr>
          <w:rFonts w:eastAsiaTheme="minorHAnsi" w:cs="Arial"/>
          <w:sz w:val="20"/>
          <w:szCs w:val="20"/>
          <w:lang w:val="ca-ES" w:eastAsia="en-US"/>
        </w:rPr>
      </w:pPr>
    </w:p>
    <w:p w14:paraId="2A855B59" w14:textId="77777777" w:rsidR="00D16D10" w:rsidRDefault="00D16D10" w:rsidP="00D16D10">
      <w:pPr>
        <w:autoSpaceDE w:val="0"/>
        <w:autoSpaceDN w:val="0"/>
        <w:adjustRightInd w:val="0"/>
        <w:rPr>
          <w:rFonts w:eastAsiaTheme="minorHAnsi" w:cs="Arial"/>
          <w:b/>
          <w:bCs/>
          <w:sz w:val="20"/>
          <w:szCs w:val="20"/>
          <w:lang w:val="ca-ES" w:eastAsia="en-US"/>
        </w:rPr>
      </w:pPr>
      <w:r>
        <w:rPr>
          <w:rFonts w:eastAsiaTheme="minorHAnsi" w:cs="Arial"/>
          <w:b/>
          <w:bCs/>
          <w:sz w:val="20"/>
          <w:szCs w:val="20"/>
          <w:lang w:val="ca-ES" w:eastAsia="en-US"/>
        </w:rPr>
        <w:t>RESOLC:</w:t>
      </w:r>
    </w:p>
    <w:p w14:paraId="590E40BE" w14:textId="77777777" w:rsidR="00D16D10" w:rsidRDefault="00D16D10" w:rsidP="00D16D10">
      <w:pPr>
        <w:autoSpaceDE w:val="0"/>
        <w:autoSpaceDN w:val="0"/>
        <w:adjustRightInd w:val="0"/>
        <w:rPr>
          <w:rFonts w:eastAsiaTheme="minorHAnsi" w:cs="Arial"/>
          <w:b/>
          <w:bCs/>
          <w:sz w:val="20"/>
          <w:szCs w:val="20"/>
          <w:lang w:val="ca-ES" w:eastAsia="en-US"/>
        </w:rPr>
      </w:pPr>
    </w:p>
    <w:p w14:paraId="12D6A9F2" w14:textId="77777777" w:rsidR="00D16D10" w:rsidRDefault="00D16D10" w:rsidP="00D16D10">
      <w:pPr>
        <w:autoSpaceDE w:val="0"/>
        <w:autoSpaceDN w:val="0"/>
        <w:adjustRightInd w:val="0"/>
        <w:rPr>
          <w:rFonts w:eastAsiaTheme="minorHAnsi" w:cs="Arial"/>
          <w:sz w:val="20"/>
          <w:szCs w:val="20"/>
          <w:lang w:val="ca-ES" w:eastAsia="en-US"/>
        </w:rPr>
      </w:pPr>
      <w:r>
        <w:rPr>
          <w:rFonts w:eastAsiaTheme="minorHAnsi" w:cs="Arial"/>
          <w:b/>
          <w:bCs/>
          <w:sz w:val="20"/>
          <w:szCs w:val="20"/>
          <w:lang w:val="ca-ES" w:eastAsia="en-US"/>
        </w:rPr>
        <w:t>Primer</w:t>
      </w:r>
      <w:r>
        <w:rPr>
          <w:rFonts w:eastAsiaTheme="minorHAnsi" w:cs="Arial"/>
          <w:sz w:val="20"/>
          <w:szCs w:val="20"/>
          <w:lang w:val="ca-ES" w:eastAsia="en-US"/>
        </w:rPr>
        <w:t xml:space="preserve">.- CONVOCAR </w:t>
      </w:r>
      <w:r>
        <w:rPr>
          <w:rFonts w:eastAsiaTheme="minorHAnsi" w:cs="Arial"/>
          <w:b/>
          <w:bCs/>
          <w:sz w:val="20"/>
          <w:szCs w:val="20"/>
          <w:lang w:val="ca-ES" w:eastAsia="en-US"/>
        </w:rPr>
        <w:t>l’audiència pública prèvia</w:t>
      </w:r>
      <w:r>
        <w:rPr>
          <w:rFonts w:eastAsiaTheme="minorHAnsi" w:cs="Arial"/>
          <w:sz w:val="20"/>
          <w:szCs w:val="20"/>
          <w:lang w:val="ca-ES" w:eastAsia="en-US"/>
        </w:rPr>
        <w:t xml:space="preserve"> com segueix:</w:t>
      </w:r>
    </w:p>
    <w:p w14:paraId="50425220" w14:textId="77777777" w:rsidR="00D16D10" w:rsidRDefault="00D16D10" w:rsidP="00D16D10">
      <w:pPr>
        <w:autoSpaceDE w:val="0"/>
        <w:autoSpaceDN w:val="0"/>
        <w:adjustRightInd w:val="0"/>
        <w:rPr>
          <w:rFonts w:eastAsiaTheme="minorHAnsi" w:cs="Arial"/>
          <w:sz w:val="20"/>
          <w:szCs w:val="20"/>
          <w:lang w:val="ca-ES" w:eastAsia="en-US"/>
        </w:rPr>
      </w:pPr>
      <w:r>
        <w:rPr>
          <w:rFonts w:eastAsiaTheme="minorHAnsi" w:cs="Arial"/>
          <w:sz w:val="20"/>
          <w:szCs w:val="20"/>
          <w:u w:val="single"/>
          <w:lang w:val="ca-ES" w:eastAsia="en-US"/>
        </w:rPr>
        <w:t>Data</w:t>
      </w:r>
      <w:r>
        <w:rPr>
          <w:rFonts w:eastAsiaTheme="minorHAnsi" w:cs="Arial"/>
          <w:sz w:val="20"/>
          <w:szCs w:val="20"/>
          <w:lang w:val="ca-ES" w:eastAsia="en-US"/>
        </w:rPr>
        <w:t>: 17.06.2021</w:t>
      </w:r>
    </w:p>
    <w:p w14:paraId="1B556BB8" w14:textId="77777777" w:rsidR="00D16D10" w:rsidRDefault="00D16D10" w:rsidP="00D16D10">
      <w:pPr>
        <w:autoSpaceDE w:val="0"/>
        <w:autoSpaceDN w:val="0"/>
        <w:adjustRightInd w:val="0"/>
        <w:rPr>
          <w:rFonts w:eastAsiaTheme="minorHAnsi" w:cs="Arial"/>
          <w:sz w:val="20"/>
          <w:szCs w:val="20"/>
          <w:lang w:val="ca-ES" w:eastAsia="en-US"/>
        </w:rPr>
      </w:pPr>
      <w:r>
        <w:rPr>
          <w:rFonts w:eastAsiaTheme="minorHAnsi" w:cs="Arial"/>
          <w:sz w:val="20"/>
          <w:szCs w:val="20"/>
          <w:u w:val="single"/>
          <w:lang w:val="ca-ES" w:eastAsia="en-US"/>
        </w:rPr>
        <w:t>Hora</w:t>
      </w:r>
      <w:r>
        <w:rPr>
          <w:rFonts w:eastAsiaTheme="minorHAnsi" w:cs="Arial"/>
          <w:sz w:val="20"/>
          <w:szCs w:val="20"/>
          <w:lang w:val="ca-ES" w:eastAsia="en-US"/>
        </w:rPr>
        <w:t>: 20:30 h.</w:t>
      </w:r>
    </w:p>
    <w:p w14:paraId="3712405F" w14:textId="77777777" w:rsidR="00D16D10" w:rsidRDefault="00D16D10" w:rsidP="00D16D10">
      <w:pPr>
        <w:autoSpaceDE w:val="0"/>
        <w:autoSpaceDN w:val="0"/>
        <w:adjustRightInd w:val="0"/>
        <w:rPr>
          <w:rFonts w:eastAsiaTheme="minorHAnsi" w:cs="Arial"/>
          <w:sz w:val="20"/>
          <w:szCs w:val="20"/>
          <w:lang w:val="ca-ES" w:eastAsia="en-US"/>
        </w:rPr>
      </w:pPr>
      <w:r>
        <w:rPr>
          <w:rFonts w:eastAsiaTheme="minorHAnsi" w:cs="Arial"/>
          <w:sz w:val="20"/>
          <w:szCs w:val="20"/>
          <w:u w:val="single"/>
          <w:lang w:val="ca-ES" w:eastAsia="en-US"/>
        </w:rPr>
        <w:t>Lloc</w:t>
      </w:r>
      <w:r>
        <w:rPr>
          <w:rFonts w:eastAsiaTheme="minorHAnsi" w:cs="Arial"/>
          <w:sz w:val="20"/>
          <w:szCs w:val="20"/>
          <w:lang w:val="ca-ES" w:eastAsia="en-US"/>
        </w:rPr>
        <w:t xml:space="preserve">: físic, seu de l’Ajuntament, a la Sala de Plens de l’Ajuntament. </w:t>
      </w:r>
    </w:p>
    <w:p w14:paraId="523C3DC6" w14:textId="77777777" w:rsidR="00D16D10" w:rsidRDefault="00D16D10" w:rsidP="00D16D10">
      <w:pPr>
        <w:rPr>
          <w:rFonts w:eastAsiaTheme="minorHAnsi" w:cs="Arial"/>
          <w:sz w:val="20"/>
          <w:szCs w:val="20"/>
          <w:lang w:val="ca-ES" w:eastAsia="en-US"/>
        </w:rPr>
      </w:pPr>
    </w:p>
    <w:p w14:paraId="6C1AB6C9" w14:textId="77777777" w:rsidR="00D16D10" w:rsidRDefault="00D16D10" w:rsidP="00D16D10">
      <w:pPr>
        <w:rPr>
          <w:rFonts w:eastAsiaTheme="minorHAnsi" w:cs="Arial"/>
          <w:sz w:val="20"/>
          <w:szCs w:val="20"/>
          <w:lang w:val="ca-ES" w:eastAsia="en-US"/>
        </w:rPr>
      </w:pPr>
      <w:r>
        <w:rPr>
          <w:rFonts w:eastAsiaTheme="minorHAnsi" w:cs="Arial"/>
          <w:b/>
          <w:bCs/>
          <w:sz w:val="20"/>
          <w:szCs w:val="20"/>
          <w:lang w:val="ca-ES" w:eastAsia="en-US"/>
        </w:rPr>
        <w:t>Segon</w:t>
      </w:r>
      <w:r>
        <w:rPr>
          <w:rFonts w:eastAsiaTheme="minorHAnsi" w:cs="Arial"/>
          <w:sz w:val="20"/>
          <w:szCs w:val="20"/>
          <w:lang w:val="ca-ES" w:eastAsia="en-US"/>
        </w:rPr>
        <w:t xml:space="preserve">.- Establir l’ordre del dia següent: </w:t>
      </w:r>
    </w:p>
    <w:p w14:paraId="57E31F66" w14:textId="77777777" w:rsidR="00D16D10" w:rsidRDefault="00D16D10" w:rsidP="00D16D10">
      <w:pPr>
        <w:pStyle w:val="Prrafodelista"/>
        <w:numPr>
          <w:ilvl w:val="0"/>
          <w:numId w:val="2"/>
        </w:numPr>
        <w:rPr>
          <w:rFonts w:cs="Arial"/>
          <w:sz w:val="20"/>
          <w:szCs w:val="20"/>
          <w:lang w:val="ca-ES"/>
        </w:rPr>
      </w:pPr>
      <w:r>
        <w:rPr>
          <w:rFonts w:cs="Arial"/>
          <w:sz w:val="20"/>
          <w:szCs w:val="20"/>
          <w:lang w:val="ca-ES"/>
        </w:rPr>
        <w:t>Aprovar l’acta de la sessió de l’audiència prèvia al Ple de 20.05.2021.</w:t>
      </w:r>
    </w:p>
    <w:p w14:paraId="3F3878ED" w14:textId="77777777" w:rsidR="00D16D10" w:rsidRDefault="00D16D10" w:rsidP="00D16D10">
      <w:pPr>
        <w:pStyle w:val="Prrafodelista"/>
        <w:numPr>
          <w:ilvl w:val="0"/>
          <w:numId w:val="2"/>
        </w:numPr>
        <w:rPr>
          <w:rFonts w:cs="Arial"/>
          <w:sz w:val="20"/>
          <w:szCs w:val="20"/>
          <w:lang w:val="ca-ES"/>
        </w:rPr>
      </w:pPr>
      <w:r>
        <w:rPr>
          <w:rFonts w:cs="Arial"/>
          <w:sz w:val="20"/>
          <w:szCs w:val="20"/>
          <w:lang w:val="ca-ES"/>
        </w:rPr>
        <w:t>Precs i preguntes que formulin els veïns i veïnes, relacionats amb temes de competència municipal.</w:t>
      </w:r>
    </w:p>
    <w:p w14:paraId="7483F303" w14:textId="77777777" w:rsidR="00D16D10" w:rsidRDefault="00D16D10" w:rsidP="00D16D10">
      <w:pPr>
        <w:autoSpaceDE w:val="0"/>
        <w:autoSpaceDN w:val="0"/>
        <w:adjustRightInd w:val="0"/>
        <w:rPr>
          <w:rFonts w:eastAsiaTheme="minorHAnsi" w:cs="Arial"/>
          <w:sz w:val="20"/>
          <w:szCs w:val="20"/>
          <w:lang w:val="ca-ES" w:eastAsia="en-US"/>
        </w:rPr>
      </w:pPr>
    </w:p>
    <w:p w14:paraId="050EAEE8" w14:textId="77777777" w:rsidR="00D16D10" w:rsidRDefault="00D16D10" w:rsidP="00D16D10">
      <w:pPr>
        <w:autoSpaceDE w:val="0"/>
        <w:autoSpaceDN w:val="0"/>
        <w:adjustRightInd w:val="0"/>
        <w:rPr>
          <w:rFonts w:eastAsiaTheme="minorHAnsi" w:cs="Arial"/>
          <w:sz w:val="20"/>
          <w:szCs w:val="20"/>
          <w:lang w:val="ca-ES" w:eastAsia="en-US"/>
        </w:rPr>
      </w:pPr>
      <w:r>
        <w:rPr>
          <w:rFonts w:eastAsiaTheme="minorHAnsi" w:cs="Arial"/>
          <w:b/>
          <w:bCs/>
          <w:sz w:val="20"/>
          <w:szCs w:val="20"/>
          <w:lang w:val="ca-ES" w:eastAsia="en-US"/>
        </w:rPr>
        <w:t>Tercer</w:t>
      </w:r>
      <w:r>
        <w:rPr>
          <w:rFonts w:eastAsiaTheme="minorHAnsi" w:cs="Arial"/>
          <w:sz w:val="20"/>
          <w:szCs w:val="20"/>
          <w:lang w:val="ca-ES" w:eastAsia="en-US"/>
        </w:rPr>
        <w:t xml:space="preserve">.- NOTIFICAR aquesta Resolució a tots els membres de la Corporació. </w:t>
      </w:r>
    </w:p>
    <w:p w14:paraId="1F58B4A7" w14:textId="77777777" w:rsidR="00D16D10" w:rsidRDefault="00D16D10" w:rsidP="00D16D10">
      <w:pPr>
        <w:autoSpaceDE w:val="0"/>
        <w:autoSpaceDN w:val="0"/>
        <w:adjustRightInd w:val="0"/>
        <w:rPr>
          <w:rFonts w:eastAsiaTheme="minorHAnsi" w:cs="Arial"/>
          <w:sz w:val="20"/>
          <w:szCs w:val="20"/>
          <w:lang w:val="ca-ES" w:eastAsia="en-US"/>
        </w:rPr>
      </w:pPr>
    </w:p>
    <w:p w14:paraId="29173141" w14:textId="77777777" w:rsidR="00D16D10" w:rsidRDefault="00D16D10" w:rsidP="00D16D10">
      <w:pPr>
        <w:autoSpaceDE w:val="0"/>
        <w:autoSpaceDN w:val="0"/>
        <w:adjustRightInd w:val="0"/>
        <w:rPr>
          <w:rFonts w:eastAsiaTheme="minorHAnsi" w:cs="Arial"/>
          <w:sz w:val="20"/>
          <w:szCs w:val="20"/>
          <w:lang w:val="ca-ES" w:eastAsia="en-US"/>
        </w:rPr>
      </w:pPr>
      <w:r>
        <w:rPr>
          <w:rFonts w:eastAsiaTheme="minorHAnsi" w:cs="Arial"/>
          <w:b/>
          <w:bCs/>
          <w:sz w:val="20"/>
          <w:szCs w:val="20"/>
          <w:lang w:val="ca-ES" w:eastAsia="en-US"/>
        </w:rPr>
        <w:t>Quart</w:t>
      </w:r>
      <w:r>
        <w:rPr>
          <w:rFonts w:eastAsiaTheme="minorHAnsi" w:cs="Arial"/>
          <w:sz w:val="20"/>
          <w:szCs w:val="20"/>
          <w:lang w:val="ca-ES" w:eastAsia="en-US"/>
        </w:rPr>
        <w:t>.- DONAR difusió d’aquesta convocatòria.</w:t>
      </w:r>
    </w:p>
    <w:p w14:paraId="79C94222" w14:textId="77777777" w:rsidR="00D16D10" w:rsidRDefault="00D16D10" w:rsidP="00D16D10">
      <w:pPr>
        <w:autoSpaceDE w:val="0"/>
        <w:autoSpaceDN w:val="0"/>
        <w:adjustRightInd w:val="0"/>
        <w:rPr>
          <w:rFonts w:eastAsiaTheme="minorHAnsi" w:cs="Arial"/>
          <w:sz w:val="20"/>
          <w:szCs w:val="20"/>
          <w:lang w:val="ca-ES" w:eastAsia="en-US"/>
        </w:rPr>
      </w:pPr>
    </w:p>
    <w:p w14:paraId="38FB030B" w14:textId="77777777" w:rsidR="00D16D10" w:rsidRDefault="00D16D10" w:rsidP="00D16D10">
      <w:pPr>
        <w:autoSpaceDE w:val="0"/>
        <w:autoSpaceDN w:val="0"/>
        <w:adjustRightInd w:val="0"/>
        <w:rPr>
          <w:rFonts w:eastAsiaTheme="minorHAnsi" w:cs="Arial"/>
          <w:sz w:val="20"/>
          <w:szCs w:val="20"/>
          <w:lang w:val="ca-ES" w:eastAsia="en-US"/>
        </w:rPr>
      </w:pPr>
      <w:r>
        <w:rPr>
          <w:rFonts w:eastAsiaTheme="minorHAnsi" w:cs="Arial"/>
          <w:sz w:val="20"/>
          <w:szCs w:val="20"/>
          <w:lang w:val="ca-ES" w:eastAsia="en-US"/>
        </w:rPr>
        <w:t>Teià, a 14 de juny de 2021.</w:t>
      </w:r>
    </w:p>
    <w:p w14:paraId="69DCBFBB" w14:textId="307380F2" w:rsidR="007002C4" w:rsidRPr="00D16D10" w:rsidRDefault="00D16D10" w:rsidP="00D16D10">
      <w:pPr>
        <w:pStyle w:val="Sinespaciado"/>
      </w:pPr>
      <w:r>
        <w:rPr>
          <w:rFonts w:eastAsiaTheme="minorHAnsi" w:cs="Arial"/>
          <w:sz w:val="20"/>
          <w:szCs w:val="20"/>
          <w:lang w:val="ca-ES" w:eastAsia="en-US"/>
        </w:rPr>
        <w:t xml:space="preserve">L’alcalde </w:t>
      </w:r>
      <w:r>
        <w:rPr>
          <w:rFonts w:eastAsiaTheme="minorHAnsi" w:cs="Arial"/>
          <w:sz w:val="20"/>
          <w:szCs w:val="20"/>
          <w:lang w:val="ca-ES" w:eastAsia="en-US"/>
        </w:rPr>
        <w:tab/>
      </w:r>
      <w:r>
        <w:rPr>
          <w:rFonts w:eastAsiaTheme="minorHAnsi" w:cs="Arial"/>
          <w:sz w:val="20"/>
          <w:szCs w:val="20"/>
          <w:lang w:val="ca-ES" w:eastAsia="en-US"/>
        </w:rPr>
        <w:tab/>
      </w:r>
      <w:r>
        <w:rPr>
          <w:rFonts w:eastAsiaTheme="minorHAnsi" w:cs="Arial"/>
          <w:sz w:val="20"/>
          <w:szCs w:val="20"/>
          <w:lang w:val="ca-ES" w:eastAsia="en-US"/>
        </w:rPr>
        <w:tab/>
      </w:r>
      <w:r>
        <w:rPr>
          <w:rFonts w:eastAsiaTheme="minorHAnsi" w:cs="Arial"/>
          <w:sz w:val="20"/>
          <w:szCs w:val="20"/>
          <w:lang w:val="ca-ES" w:eastAsia="en-US"/>
        </w:rPr>
        <w:tab/>
      </w:r>
      <w:r>
        <w:rPr>
          <w:rFonts w:eastAsiaTheme="minorHAnsi" w:cs="Arial"/>
          <w:sz w:val="20"/>
          <w:szCs w:val="20"/>
          <w:lang w:val="ca-ES" w:eastAsia="en-US"/>
        </w:rPr>
        <w:tab/>
      </w:r>
      <w:r>
        <w:rPr>
          <w:rFonts w:eastAsiaTheme="minorHAnsi" w:cs="Arial"/>
          <w:sz w:val="20"/>
          <w:szCs w:val="20"/>
          <w:lang w:val="ca-ES" w:eastAsia="en-US"/>
        </w:rPr>
        <w:tab/>
      </w:r>
      <w:r>
        <w:rPr>
          <w:rFonts w:eastAsiaTheme="minorHAnsi" w:cs="Arial"/>
          <w:sz w:val="20"/>
          <w:szCs w:val="20"/>
          <w:lang w:val="ca-ES" w:eastAsia="en-US"/>
        </w:rPr>
        <w:tab/>
        <w:t>En dono fe: La secretària</w:t>
      </w:r>
    </w:p>
    <w:sectPr w:rsidR="007002C4" w:rsidRPr="00D16D10" w:rsidSect="00D16D10">
      <w:headerReference w:type="default" r:id="rId8"/>
      <w:pgSz w:w="11906" w:h="16838" w:code="9"/>
      <w:pgMar w:top="1418" w:right="170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964F8" w14:textId="77777777" w:rsidR="006E44A8" w:rsidRDefault="006E44A8">
      <w:r>
        <w:separator/>
      </w:r>
    </w:p>
  </w:endnote>
  <w:endnote w:type="continuationSeparator" w:id="0">
    <w:p w14:paraId="5C682BE8" w14:textId="77777777" w:rsidR="006E44A8" w:rsidRDefault="006E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62AF4" w14:textId="77777777" w:rsidR="006E44A8" w:rsidRDefault="006E44A8">
      <w:r>
        <w:separator/>
      </w:r>
    </w:p>
  </w:footnote>
  <w:footnote w:type="continuationSeparator" w:id="0">
    <w:p w14:paraId="1F468349" w14:textId="77777777" w:rsidR="006E44A8" w:rsidRDefault="006E4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A77D" w14:textId="77777777" w:rsidR="005C5CBC" w:rsidRDefault="004B5B63">
    <w:pPr>
      <w:pStyle w:val="Encabezado"/>
    </w:pPr>
    <w:r>
      <w:rPr>
        <w:noProof/>
        <w:lang w:val="es-ES" w:eastAsia="es-ES"/>
      </w:rPr>
      <w:drawing>
        <wp:anchor distT="0" distB="0" distL="114300" distR="114300" simplePos="0" relativeHeight="251658240" behindDoc="1" locked="0" layoutInCell="1" allowOverlap="1" wp14:anchorId="0E076179" wp14:editId="55130470">
          <wp:simplePos x="0" y="0"/>
          <wp:positionH relativeFrom="column">
            <wp:posOffset>-5080</wp:posOffset>
          </wp:positionH>
          <wp:positionV relativeFrom="paragraph">
            <wp:posOffset>-208915</wp:posOffset>
          </wp:positionV>
          <wp:extent cx="1111885" cy="471170"/>
          <wp:effectExtent l="0" t="0" r="0" b="0"/>
          <wp:wrapThrough wrapText="bothSides">
            <wp:wrapPolygon edited="0">
              <wp:start x="0" y="0"/>
              <wp:lineTo x="0" y="20960"/>
              <wp:lineTo x="21094" y="20960"/>
              <wp:lineTo x="21094" y="0"/>
              <wp:lineTo x="0" y="0"/>
            </wp:wrapPolygon>
          </wp:wrapThrough>
          <wp:docPr id="2" name="Imagen 2" descr="AjuntamentTei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juntamentTeia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1885" cy="4711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45CA0"/>
    <w:multiLevelType w:val="hybridMultilevel"/>
    <w:tmpl w:val="D77E85AE"/>
    <w:lvl w:ilvl="0" w:tplc="04629EF2">
      <w:start w:val="1"/>
      <w:numFmt w:val="lowerRoman"/>
      <w:lvlText w:val="%1."/>
      <w:lvlJc w:val="left"/>
      <w:pPr>
        <w:ind w:left="1080" w:hanging="720"/>
      </w:pPr>
      <w:rPr>
        <w:rFonts w:ascii="Arial" w:eastAsiaTheme="minorHAnsi" w:hAnsi="Arial" w:cs="Aria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5653A8B"/>
    <w:multiLevelType w:val="hybridMultilevel"/>
    <w:tmpl w:val="C6E6E09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53C91B3A"/>
    <w:multiLevelType w:val="hybridMultilevel"/>
    <w:tmpl w:val="7A4C295A"/>
    <w:lvl w:ilvl="0" w:tplc="7B7A7CE0">
      <w:start w:val="1"/>
      <w:numFmt w:val="decimal"/>
      <w:lvlText w:val="%1."/>
      <w:lvlJc w:val="left"/>
      <w:pPr>
        <w:ind w:left="360" w:hanging="360"/>
      </w:pPr>
    </w:lvl>
    <w:lvl w:ilvl="1" w:tplc="03504D2E" w:tentative="1">
      <w:start w:val="1"/>
      <w:numFmt w:val="lowerLetter"/>
      <w:lvlText w:val="%2."/>
      <w:lvlJc w:val="left"/>
      <w:pPr>
        <w:ind w:left="1080" w:hanging="360"/>
      </w:pPr>
    </w:lvl>
    <w:lvl w:ilvl="2" w:tplc="75ACBB20" w:tentative="1">
      <w:start w:val="1"/>
      <w:numFmt w:val="lowerRoman"/>
      <w:lvlText w:val="%3."/>
      <w:lvlJc w:val="right"/>
      <w:pPr>
        <w:ind w:left="1800" w:hanging="180"/>
      </w:pPr>
    </w:lvl>
    <w:lvl w:ilvl="3" w:tplc="4D40F0D2" w:tentative="1">
      <w:start w:val="1"/>
      <w:numFmt w:val="decimal"/>
      <w:lvlText w:val="%4."/>
      <w:lvlJc w:val="left"/>
      <w:pPr>
        <w:ind w:left="2520" w:hanging="360"/>
      </w:pPr>
    </w:lvl>
    <w:lvl w:ilvl="4" w:tplc="6A00150E" w:tentative="1">
      <w:start w:val="1"/>
      <w:numFmt w:val="lowerLetter"/>
      <w:lvlText w:val="%5."/>
      <w:lvlJc w:val="left"/>
      <w:pPr>
        <w:ind w:left="3240" w:hanging="360"/>
      </w:pPr>
    </w:lvl>
    <w:lvl w:ilvl="5" w:tplc="32343D0E" w:tentative="1">
      <w:start w:val="1"/>
      <w:numFmt w:val="lowerRoman"/>
      <w:lvlText w:val="%6."/>
      <w:lvlJc w:val="right"/>
      <w:pPr>
        <w:ind w:left="3960" w:hanging="180"/>
      </w:pPr>
    </w:lvl>
    <w:lvl w:ilvl="6" w:tplc="D206A6C6" w:tentative="1">
      <w:start w:val="1"/>
      <w:numFmt w:val="decimal"/>
      <w:lvlText w:val="%7."/>
      <w:lvlJc w:val="left"/>
      <w:pPr>
        <w:ind w:left="4680" w:hanging="360"/>
      </w:pPr>
    </w:lvl>
    <w:lvl w:ilvl="7" w:tplc="950EA9A2" w:tentative="1">
      <w:start w:val="1"/>
      <w:numFmt w:val="lowerLetter"/>
      <w:lvlText w:val="%8."/>
      <w:lvlJc w:val="left"/>
      <w:pPr>
        <w:ind w:left="5400" w:hanging="360"/>
      </w:pPr>
    </w:lvl>
    <w:lvl w:ilvl="8" w:tplc="5CB4DD4E" w:tentative="1">
      <w:start w:val="1"/>
      <w:numFmt w:val="lowerRoman"/>
      <w:lvlText w:val="%9."/>
      <w:lvlJc w:val="right"/>
      <w:pPr>
        <w:ind w:left="6120" w:hanging="180"/>
      </w:pPr>
    </w:lvl>
  </w:abstractNum>
  <w:abstractNum w:abstractNumId="3" w15:restartNumberingAfterBreak="0">
    <w:nsid w:val="681E1276"/>
    <w:multiLevelType w:val="hybridMultilevel"/>
    <w:tmpl w:val="FE046EC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B63"/>
    <w:rsid w:val="002C7753"/>
    <w:rsid w:val="004B5B63"/>
    <w:rsid w:val="006E44A8"/>
    <w:rsid w:val="00D16D10"/>
    <w:rsid w:val="00FE21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8F584"/>
  <w15:docId w15:val="{3D968009-2128-49E2-B777-F914DF55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6846"/>
    <w:pPr>
      <w:spacing w:after="0" w:line="240" w:lineRule="auto"/>
      <w:jc w:val="both"/>
    </w:pPr>
    <w:rPr>
      <w:rFonts w:ascii="Arial" w:eastAsia="Times New Roman" w:hAnsi="Arial" w:cs="Times New Roman"/>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111F0"/>
    <w:pPr>
      <w:tabs>
        <w:tab w:val="center" w:pos="4252"/>
        <w:tab w:val="right" w:pos="8504"/>
      </w:tabs>
    </w:pPr>
    <w:rPr>
      <w:rFonts w:asciiTheme="minorHAnsi" w:eastAsiaTheme="minorHAnsi" w:hAnsiTheme="minorHAnsi" w:cstheme="minorBidi"/>
      <w:szCs w:val="22"/>
      <w:lang w:val="ca-ES" w:eastAsia="en-US"/>
    </w:rPr>
  </w:style>
  <w:style w:type="character" w:customStyle="1" w:styleId="EncabezadoCar">
    <w:name w:val="Encabezado Car"/>
    <w:basedOn w:val="Fuentedeprrafopredeter"/>
    <w:link w:val="Encabezado"/>
    <w:uiPriority w:val="99"/>
    <w:rsid w:val="00C111F0"/>
    <w:rPr>
      <w:lang w:val="ca-ES"/>
    </w:rPr>
  </w:style>
  <w:style w:type="paragraph" w:styleId="Piedepgina">
    <w:name w:val="footer"/>
    <w:basedOn w:val="Normal"/>
    <w:link w:val="PiedepginaCar"/>
    <w:uiPriority w:val="99"/>
    <w:unhideWhenUsed/>
    <w:rsid w:val="00C111F0"/>
    <w:pPr>
      <w:tabs>
        <w:tab w:val="center" w:pos="4252"/>
        <w:tab w:val="right" w:pos="8504"/>
      </w:tabs>
    </w:pPr>
    <w:rPr>
      <w:rFonts w:asciiTheme="minorHAnsi" w:eastAsiaTheme="minorHAnsi" w:hAnsiTheme="minorHAnsi" w:cstheme="minorBidi"/>
      <w:szCs w:val="22"/>
      <w:lang w:val="ca-ES" w:eastAsia="en-US"/>
    </w:rPr>
  </w:style>
  <w:style w:type="character" w:customStyle="1" w:styleId="PiedepginaCar">
    <w:name w:val="Pie de página Car"/>
    <w:basedOn w:val="Fuentedeprrafopredeter"/>
    <w:link w:val="Piedepgina"/>
    <w:uiPriority w:val="99"/>
    <w:rsid w:val="00C111F0"/>
    <w:rPr>
      <w:lang w:val="ca-ES"/>
    </w:rPr>
  </w:style>
  <w:style w:type="paragraph" w:styleId="Textoindependiente">
    <w:name w:val="Body Text"/>
    <w:basedOn w:val="Normal"/>
    <w:link w:val="TextoindependienteCar"/>
    <w:semiHidden/>
    <w:rsid w:val="007002C4"/>
    <w:rPr>
      <w:rFonts w:ascii="Times New Roman" w:hAnsi="Times New Roman"/>
      <w:sz w:val="24"/>
      <w:szCs w:val="20"/>
      <w:lang w:eastAsia="es-ES"/>
    </w:rPr>
  </w:style>
  <w:style w:type="character" w:customStyle="1" w:styleId="TextoindependienteCar">
    <w:name w:val="Texto independiente Car"/>
    <w:basedOn w:val="Fuentedeprrafopredeter"/>
    <w:link w:val="Textoindependiente"/>
    <w:semiHidden/>
    <w:rsid w:val="007002C4"/>
    <w:rPr>
      <w:rFonts w:ascii="Times New Roman" w:eastAsia="Times New Roman" w:hAnsi="Times New Roman" w:cs="Times New Roman"/>
      <w:sz w:val="24"/>
      <w:szCs w:val="20"/>
      <w:lang w:val="es-ES_tradnl" w:eastAsia="es-ES"/>
    </w:rPr>
  </w:style>
  <w:style w:type="paragraph" w:styleId="Ttulo">
    <w:name w:val="Title"/>
    <w:basedOn w:val="Normal"/>
    <w:next w:val="Normal"/>
    <w:link w:val="TtuloCar"/>
    <w:uiPriority w:val="10"/>
    <w:qFormat/>
    <w:rsid w:val="00B60689"/>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60689"/>
    <w:rPr>
      <w:rFonts w:asciiTheme="majorHAnsi" w:eastAsiaTheme="majorEastAsia" w:hAnsiTheme="majorHAnsi" w:cstheme="majorBidi"/>
      <w:spacing w:val="-10"/>
      <w:kern w:val="28"/>
      <w:sz w:val="56"/>
      <w:szCs w:val="56"/>
      <w:lang w:val="es-ES_tradnl" w:eastAsia="es-ES_tradnl"/>
    </w:rPr>
  </w:style>
  <w:style w:type="character" w:styleId="Textoennegrita">
    <w:name w:val="Strong"/>
    <w:basedOn w:val="Fuentedeprrafopredeter"/>
    <w:uiPriority w:val="22"/>
    <w:qFormat/>
    <w:rsid w:val="00B60689"/>
    <w:rPr>
      <w:b/>
      <w:bCs/>
    </w:rPr>
  </w:style>
  <w:style w:type="paragraph" w:styleId="Sinespaciado">
    <w:name w:val="No Spacing"/>
    <w:uiPriority w:val="1"/>
    <w:qFormat/>
    <w:rsid w:val="00B60689"/>
    <w:pPr>
      <w:spacing w:after="0" w:line="240" w:lineRule="auto"/>
      <w:jc w:val="both"/>
    </w:pPr>
    <w:rPr>
      <w:rFonts w:ascii="Arial" w:eastAsia="Times New Roman" w:hAnsi="Arial" w:cs="Times New Roman"/>
      <w:szCs w:val="24"/>
      <w:lang w:val="es-ES_tradnl" w:eastAsia="es-ES_tradnl"/>
    </w:rPr>
  </w:style>
  <w:style w:type="paragraph" w:styleId="Prrafodelista">
    <w:name w:val="List Paragraph"/>
    <w:basedOn w:val="Normal"/>
    <w:uiPriority w:val="34"/>
    <w:qFormat/>
    <w:rsid w:val="004B5B63"/>
    <w:pPr>
      <w:ind w:left="720"/>
      <w:contextualSpacing/>
    </w:pPr>
  </w:style>
  <w:style w:type="character" w:styleId="Hipervnculo">
    <w:name w:val="Hyperlink"/>
    <w:basedOn w:val="Fuentedeprrafopredeter"/>
    <w:uiPriority w:val="99"/>
    <w:semiHidden/>
    <w:unhideWhenUsed/>
    <w:rsid w:val="00D16D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376271">
      <w:bodyDiv w:val="1"/>
      <w:marLeft w:val="0"/>
      <w:marRight w:val="0"/>
      <w:marTop w:val="0"/>
      <w:marBottom w:val="0"/>
      <w:divBdr>
        <w:top w:val="none" w:sz="0" w:space="0" w:color="auto"/>
        <w:left w:val="none" w:sz="0" w:space="0" w:color="auto"/>
        <w:bottom w:val="none" w:sz="0" w:space="0" w:color="auto"/>
        <w:right w:val="none" w:sz="0" w:space="0" w:color="auto"/>
      </w:divBdr>
    </w:div>
    <w:div w:id="124977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i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ari\Escritorio\Doc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Template>
  <TotalTime>1</TotalTime>
  <Pages>1</Pages>
  <Words>448</Words>
  <Characters>2467</Characters>
  <Application>Microsoft Office Word</Application>
  <DocSecurity>0</DocSecurity>
  <Lines>20</Lines>
  <Paragraphs>5</Paragraphs>
  <ScaleCrop>false</ScaleCrop>
  <Company>ABS Informática</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Miquel Marí Rodríguez</dc:creator>
  <cp:lastModifiedBy>Rosa Morros Comaposada</cp:lastModifiedBy>
  <cp:revision>2</cp:revision>
  <dcterms:created xsi:type="dcterms:W3CDTF">2021-06-15T11:18:00Z</dcterms:created>
  <dcterms:modified xsi:type="dcterms:W3CDTF">2021-06-15T11:18:00Z</dcterms:modified>
</cp:coreProperties>
</file>